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Pr>
        <w:drawing>
          <wp:inline distB="114300" distT="114300" distL="114300" distR="114300">
            <wp:extent cx="6842850"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4285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Home Learning: Digital Technologies</w:t>
      </w:r>
    </w:p>
    <w:p w:rsidR="00000000" w:rsidDel="00000000" w:rsidP="00000000" w:rsidRDefault="00000000" w:rsidRPr="00000000" w14:paraId="00000003">
      <w:pPr>
        <w:jc w:val="center"/>
        <w:rPr>
          <w:rFonts w:ascii="Calibri" w:cs="Calibri" w:eastAsia="Calibri" w:hAnsi="Calibri"/>
          <w:b w:val="1"/>
          <w:sz w:val="16"/>
          <w:szCs w:val="16"/>
        </w:rPr>
      </w:pPr>
      <w:r w:rsidDel="00000000" w:rsidR="00000000" w:rsidRPr="00000000">
        <w:rPr>
          <w:rtl w:val="0"/>
        </w:rPr>
      </w:r>
    </w:p>
    <w:tbl>
      <w:tblPr>
        <w:tblStyle w:val="Table1"/>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rPr>
          <w:trHeight w:val="585" w:hRule="atLeast"/>
        </w:trPr>
        <w:tc>
          <w:tcPr>
            <w:shd w:fill="ea9999"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Importance of Digital Technologies for Students</w:t>
            </w:r>
          </w:p>
        </w:tc>
      </w:tr>
      <w:tr>
        <w:trPr>
          <w:trHeight w:val="1350" w:hRule="atLeast"/>
        </w:trPr>
        <w:tc>
          <w:tcP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digital technologies curriculum enables students to become confident and creative developers of digital solutions through the application of information systems and specific ways of thinking about problem solving.</w:t>
            </w:r>
          </w:p>
          <w:p w:rsidR="00000000" w:rsidDel="00000000" w:rsidP="00000000" w:rsidRDefault="00000000" w:rsidRPr="00000000" w14:paraId="00000006">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Students acquire a deep knowledge and understanding of digital systems, data and information and the processes associated with creating digital solutions so they can take up an active role in meeting current and future needs.</w:t>
            </w:r>
          </w:p>
          <w:p w:rsidR="00000000" w:rsidDel="00000000" w:rsidP="00000000" w:rsidRDefault="00000000" w:rsidRPr="00000000" w14:paraId="00000007">
            <w:pPr>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Government of Victoria, Australia © 2019</w:t>
            </w:r>
          </w:p>
        </w:tc>
      </w:tr>
    </w:tbl>
    <w:p w:rsidR="00000000" w:rsidDel="00000000" w:rsidP="00000000" w:rsidRDefault="00000000" w:rsidRPr="00000000" w14:paraId="00000008">
      <w:pPr>
        <w:rPr>
          <w:b w:val="1"/>
          <w:sz w:val="16"/>
          <w:szCs w:val="16"/>
        </w:rPr>
      </w:pPr>
      <w:r w:rsidDel="00000000" w:rsidR="00000000" w:rsidRPr="00000000">
        <w:rPr>
          <w:rtl w:val="0"/>
        </w:rPr>
      </w:r>
    </w:p>
    <w:tbl>
      <w:tblPr>
        <w:tblStyle w:val="Table2"/>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ea999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message from Miss Borg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encourage your child to engage in Digital Technologies whilst they are at home. At school the students have hourly Digital Technologies classes every two weeks.</w:t>
            </w:r>
          </w:p>
          <w:p w:rsidR="00000000" w:rsidDel="00000000" w:rsidP="00000000" w:rsidRDefault="00000000" w:rsidRPr="00000000" w14:paraId="0000000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Below I have links to some resources that we use at school and that you can access with your child at home. Access to a computer, iPad, tablet with wifi/internet is required.</w:t>
            </w:r>
          </w:p>
          <w:p w:rsidR="00000000" w:rsidDel="00000000" w:rsidP="00000000" w:rsidRDefault="00000000" w:rsidRPr="00000000" w14:paraId="0000000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ensure that </w:t>
            </w:r>
            <w:r w:rsidDel="00000000" w:rsidR="00000000" w:rsidRPr="00000000">
              <w:rPr>
                <w:rFonts w:ascii="Calibri" w:cs="Calibri" w:eastAsia="Calibri" w:hAnsi="Calibri"/>
                <w:b w:val="1"/>
                <w:sz w:val="20"/>
                <w:szCs w:val="20"/>
                <w:rtl w:val="0"/>
              </w:rPr>
              <w:t xml:space="preserve">all internet access</w:t>
            </w:r>
            <w:r w:rsidDel="00000000" w:rsidR="00000000" w:rsidRPr="00000000">
              <w:rPr>
                <w:rFonts w:ascii="Calibri" w:cs="Calibri" w:eastAsia="Calibri" w:hAnsi="Calibri"/>
                <w:sz w:val="20"/>
                <w:szCs w:val="20"/>
                <w:rtl w:val="0"/>
              </w:rPr>
              <w:t xml:space="preserve"> is monitored and undertaken in a </w:t>
            </w:r>
            <w:r w:rsidDel="00000000" w:rsidR="00000000" w:rsidRPr="00000000">
              <w:rPr>
                <w:rFonts w:ascii="Calibri" w:cs="Calibri" w:eastAsia="Calibri" w:hAnsi="Calibri"/>
                <w:b w:val="1"/>
                <w:sz w:val="20"/>
                <w:szCs w:val="20"/>
                <w:rtl w:val="0"/>
              </w:rPr>
              <w:t xml:space="preserve">shared area in the home</w:t>
            </w:r>
            <w:r w:rsidDel="00000000" w:rsidR="00000000" w:rsidRPr="00000000">
              <w:rPr>
                <w:rFonts w:ascii="Calibri" w:cs="Calibri" w:eastAsia="Calibri" w:hAnsi="Calibri"/>
                <w:sz w:val="20"/>
                <w:szCs w:val="20"/>
                <w:rtl w:val="0"/>
              </w:rPr>
              <w:t xml:space="preserve"> (e.g. Living Room, Kitchen).</w:t>
            </w:r>
          </w:p>
        </w:tc>
      </w:tr>
      <w:tr>
        <w:tc>
          <w:tcPr>
            <w:shd w:fill="ea9999"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Forgotten School Email Passwords.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applies to Grade 3-6 students ONLY.</w:t>
            </w:r>
          </w:p>
          <w:p w:rsidR="00000000" w:rsidDel="00000000" w:rsidP="00000000" w:rsidRDefault="00000000" w:rsidRPr="00000000" w14:paraId="0000001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students forget school email passwords, you may send an email (from a parent’s account) to: </w:t>
            </w:r>
            <w:hyperlink r:id="rId7">
              <w:r w:rsidDel="00000000" w:rsidR="00000000" w:rsidRPr="00000000">
                <w:rPr>
                  <w:rFonts w:ascii="Calibri" w:cs="Calibri" w:eastAsia="Calibri" w:hAnsi="Calibri"/>
                  <w:color w:val="1155cc"/>
                  <w:sz w:val="20"/>
                  <w:szCs w:val="20"/>
                  <w:u w:val="single"/>
                  <w:rtl w:val="0"/>
                </w:rPr>
                <w:t xml:space="preserve">allison.borg@hestalbanssth.catholic.edu.au</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2">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Please include the </w:t>
            </w:r>
            <w:r w:rsidDel="00000000" w:rsidR="00000000" w:rsidRPr="00000000">
              <w:rPr>
                <w:rFonts w:ascii="Calibri" w:cs="Calibri" w:eastAsia="Calibri" w:hAnsi="Calibri"/>
                <w:sz w:val="20"/>
                <w:szCs w:val="20"/>
                <w:u w:val="single"/>
                <w:rtl w:val="0"/>
              </w:rPr>
              <w:t xml:space="preserve">child’s full name and grade</w:t>
            </w:r>
            <w:r w:rsidDel="00000000" w:rsidR="00000000" w:rsidRPr="00000000">
              <w:rPr>
                <w:rFonts w:ascii="Calibri" w:cs="Calibri" w:eastAsia="Calibri" w:hAnsi="Calibri"/>
                <w:sz w:val="20"/>
                <w:szCs w:val="20"/>
                <w:rtl w:val="0"/>
              </w:rPr>
              <w:t xml:space="preserve"> and a message asking for a password reset. You will be notified via email when the password reset takes place. </w:t>
            </w:r>
            <w:r w:rsidDel="00000000" w:rsidR="00000000" w:rsidRPr="00000000">
              <w:rPr>
                <w:rFonts w:ascii="Calibri" w:cs="Calibri" w:eastAsia="Calibri" w:hAnsi="Calibri"/>
                <w:sz w:val="20"/>
                <w:szCs w:val="20"/>
                <w:u w:val="single"/>
                <w:rtl w:val="0"/>
              </w:rPr>
              <w:t xml:space="preserve">Password resets will be completed during school hours.</w:t>
            </w:r>
          </w:p>
        </w:tc>
      </w:tr>
    </w:tbl>
    <w:p w:rsidR="00000000" w:rsidDel="00000000" w:rsidP="00000000" w:rsidRDefault="00000000" w:rsidRPr="00000000" w14:paraId="00000013">
      <w:pPr>
        <w:rPr>
          <w:sz w:val="16"/>
          <w:szCs w:val="16"/>
        </w:rPr>
      </w:pPr>
      <w:r w:rsidDel="00000000" w:rsidR="00000000" w:rsidRPr="00000000">
        <w:rPr>
          <w:rtl w:val="0"/>
        </w:rPr>
      </w:r>
    </w:p>
    <w:tbl>
      <w:tblPr>
        <w:tblStyle w:val="Table3"/>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3.5"/>
        <w:gridCol w:w="2693.5"/>
        <w:gridCol w:w="2693.5"/>
        <w:gridCol w:w="2693.5"/>
        <w:tblGridChange w:id="0">
          <w:tblGrid>
            <w:gridCol w:w="2693.5"/>
            <w:gridCol w:w="2693.5"/>
            <w:gridCol w:w="2693.5"/>
            <w:gridCol w:w="2693.5"/>
          </w:tblGrid>
        </w:tblGridChange>
      </w:tblGrid>
      <w:tr>
        <w:trPr>
          <w:trHeight w:val="420" w:hRule="atLeast"/>
        </w:trPr>
        <w:tc>
          <w:tcPr>
            <w:gridSpan w:val="4"/>
            <w:shd w:fill="ea9999"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Digital Technologies Activities for Students</w:t>
            </w:r>
            <w:r w:rsidDel="00000000" w:rsidR="00000000" w:rsidRPr="00000000">
              <w:rPr>
                <w:rtl w:val="0"/>
              </w:rPr>
            </w:r>
          </w:p>
        </w:tc>
      </w:tr>
      <w:tr>
        <w:tc>
          <w:tcPr>
            <w:shd w:fill="ea9999"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Junior (Prep - 2)</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Middle (3-4)</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Senior (5-6)</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All Grades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Calibri" w:cs="Calibri" w:eastAsia="Calibri" w:hAnsi="Calibri"/>
                <w:sz w:val="18"/>
                <w:szCs w:val="18"/>
              </w:rPr>
            </w:pPr>
            <w:hyperlink r:id="rId8">
              <w:r w:rsidDel="00000000" w:rsidR="00000000" w:rsidRPr="00000000">
                <w:rPr>
                  <w:rFonts w:ascii="Calibri" w:cs="Calibri" w:eastAsia="Calibri" w:hAnsi="Calibri"/>
                  <w:color w:val="1155cc"/>
                  <w:sz w:val="18"/>
                  <w:szCs w:val="18"/>
                  <w:u w:val="single"/>
                  <w:rtl w:val="0"/>
                </w:rPr>
                <w:t xml:space="preserve">https://studio.code.org/s/pre-express-2019</w:t>
              </w:r>
            </w:hyperlink>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18"/>
                <w:szCs w:val="18"/>
                <w:highlight w:val="white"/>
                <w:rtl w:val="0"/>
              </w:rPr>
              <w:t xml:space="preserve">Learn the basics of computer science and internet safety. At the end of the course, create your very own game or story you can share.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Calibri" w:cs="Calibri" w:eastAsia="Calibri" w:hAnsi="Calibri"/>
                <w:sz w:val="18"/>
                <w:szCs w:val="18"/>
              </w:rPr>
            </w:pPr>
            <w:hyperlink r:id="rId9">
              <w:r w:rsidDel="00000000" w:rsidR="00000000" w:rsidRPr="00000000">
                <w:rPr>
                  <w:rFonts w:ascii="Calibri" w:cs="Calibri" w:eastAsia="Calibri" w:hAnsi="Calibri"/>
                  <w:color w:val="1155cc"/>
                  <w:sz w:val="18"/>
                  <w:szCs w:val="18"/>
                  <w:u w:val="single"/>
                  <w:rtl w:val="0"/>
                </w:rPr>
                <w:t xml:space="preserve">https://code.org/hourofcode/overview</w:t>
              </w:r>
            </w:hyperlink>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18"/>
                <w:szCs w:val="18"/>
                <w:highlight w:val="white"/>
                <w:rtl w:val="0"/>
              </w:rPr>
              <w:t xml:space="preserve">The </w:t>
            </w:r>
            <w:hyperlink r:id="rId10">
              <w:r w:rsidDel="00000000" w:rsidR="00000000" w:rsidRPr="00000000">
                <w:rPr>
                  <w:rFonts w:ascii="Calibri" w:cs="Calibri" w:eastAsia="Calibri" w:hAnsi="Calibri"/>
                  <w:sz w:val="18"/>
                  <w:szCs w:val="18"/>
                  <w:highlight w:val="white"/>
                  <w:rtl w:val="0"/>
                </w:rPr>
                <w:t xml:space="preserve">Hour of Code</w:t>
              </w:r>
            </w:hyperlink>
            <w:r w:rsidDel="00000000" w:rsidR="00000000" w:rsidRPr="00000000">
              <w:rPr>
                <w:rFonts w:ascii="Calibri" w:cs="Calibri" w:eastAsia="Calibri" w:hAnsi="Calibri"/>
                <w:sz w:val="18"/>
                <w:szCs w:val="18"/>
                <w:highlight w:val="white"/>
                <w:rtl w:val="0"/>
              </w:rPr>
              <w:t xml:space="preserve"> is a global movement reaching tens of millions of students in 180+ countries.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hyperlink r:id="rId11">
              <w:r w:rsidDel="00000000" w:rsidR="00000000" w:rsidRPr="00000000">
                <w:rPr>
                  <w:rFonts w:ascii="Calibri" w:cs="Calibri" w:eastAsia="Calibri" w:hAnsi="Calibri"/>
                  <w:color w:val="1155cc"/>
                  <w:sz w:val="18"/>
                  <w:szCs w:val="18"/>
                  <w:u w:val="single"/>
                  <w:rtl w:val="0"/>
                </w:rPr>
                <w:t xml:space="preserve">https://www.youtube.com/channel/UCJyEBMU1xVP2be1-AoGS1BA</w:t>
              </w:r>
            </w:hyperlink>
            <w:r w:rsidDel="00000000" w:rsidR="00000000" w:rsidRPr="00000000">
              <w:rPr>
                <w:rFonts w:ascii="Calibri" w:cs="Calibri" w:eastAsia="Calibri" w:hAnsi="Calibri"/>
                <w:color w:val="030303"/>
                <w:sz w:val="18"/>
                <w:szCs w:val="18"/>
                <w:rtl w:val="0"/>
              </w:rPr>
              <w:t xml:space="preserve"> </w:t>
            </w:r>
            <w:r w:rsidDel="00000000" w:rsidR="00000000" w:rsidRPr="00000000">
              <w:rPr>
                <w:rFonts w:ascii="Calibri" w:cs="Calibri" w:eastAsia="Calibri" w:hAnsi="Calibri"/>
                <w:color w:val="030303"/>
                <w:sz w:val="18"/>
                <w:szCs w:val="18"/>
                <w:rtl w:val="0"/>
              </w:rPr>
              <w:t xml:space="preserve">Code.org is a non-profit dedicated to expanding participation in computer science education.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Calibri" w:cs="Calibri" w:eastAsia="Calibri" w:hAnsi="Calibri"/>
                <w:sz w:val="18"/>
                <w:szCs w:val="18"/>
              </w:rPr>
            </w:pPr>
            <w:hyperlink r:id="rId12">
              <w:r w:rsidDel="00000000" w:rsidR="00000000" w:rsidRPr="00000000">
                <w:rPr>
                  <w:rFonts w:ascii="Calibri" w:cs="Calibri" w:eastAsia="Calibri" w:hAnsi="Calibri"/>
                  <w:color w:val="1155cc"/>
                  <w:sz w:val="18"/>
                  <w:szCs w:val="18"/>
                  <w:u w:val="single"/>
                  <w:rtl w:val="0"/>
                </w:rPr>
                <w:t xml:space="preserve">https://fuse.education.vic.gov.au/Primary</w:t>
              </w:r>
            </w:hyperlink>
            <w:r w:rsidDel="00000000" w:rsidR="00000000" w:rsidRPr="00000000">
              <w:rPr>
                <w:rFonts w:ascii="Calibri" w:cs="Calibri" w:eastAsia="Calibri" w:hAnsi="Calibri"/>
                <w:sz w:val="18"/>
                <w:szCs w:val="18"/>
                <w:rtl w:val="0"/>
              </w:rPr>
              <w:t xml:space="preserve"> Find resources for learning and fun. Explore featured resources,  discover topics and get creative with digital tools.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hyperlink r:id="rId13">
              <w:r w:rsidDel="00000000" w:rsidR="00000000" w:rsidRPr="00000000">
                <w:rPr>
                  <w:rFonts w:ascii="Calibri" w:cs="Calibri" w:eastAsia="Calibri" w:hAnsi="Calibri"/>
                  <w:color w:val="1155cc"/>
                  <w:sz w:val="18"/>
                  <w:szCs w:val="18"/>
                  <w:u w:val="single"/>
                  <w:rtl w:val="0"/>
                </w:rPr>
                <w:t xml:space="preserve">https://www.scratchjr.org/teach/activities</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Each of these activities gives you a quick way to learn how to do new things with ScratchJr. They are listed here in order of simplest to hardest.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Calibri" w:cs="Calibri" w:eastAsia="Calibri" w:hAnsi="Calibri"/>
                <w:sz w:val="18"/>
                <w:szCs w:val="18"/>
              </w:rPr>
            </w:pPr>
            <w:hyperlink r:id="rId14">
              <w:r w:rsidDel="00000000" w:rsidR="00000000" w:rsidRPr="00000000">
                <w:rPr>
                  <w:rFonts w:ascii="Calibri" w:cs="Calibri" w:eastAsia="Calibri" w:hAnsi="Calibri"/>
                  <w:color w:val="1155cc"/>
                  <w:sz w:val="18"/>
                  <w:szCs w:val="18"/>
                  <w:u w:val="single"/>
                  <w:rtl w:val="0"/>
                </w:rPr>
                <w:t xml:space="preserve">https://studio.code.org/s/express-2019</w:t>
              </w:r>
            </w:hyperlink>
            <w:r w:rsidDel="00000000" w:rsidR="00000000" w:rsidRPr="00000000">
              <w:rPr>
                <w:rFonts w:ascii="Calibri" w:cs="Calibri" w:eastAsia="Calibri" w:hAnsi="Calibri"/>
                <w:color w:val="333333"/>
                <w:sz w:val="18"/>
                <w:szCs w:val="18"/>
                <w:highlight w:val="white"/>
                <w:rtl w:val="0"/>
              </w:rPr>
              <w:t xml:space="preserve"> </w:t>
            </w:r>
            <w:r w:rsidDel="00000000" w:rsidR="00000000" w:rsidRPr="00000000">
              <w:rPr>
                <w:rFonts w:ascii="Calibri" w:cs="Calibri" w:eastAsia="Calibri" w:hAnsi="Calibri"/>
                <w:sz w:val="18"/>
                <w:szCs w:val="18"/>
                <w:highlight w:val="white"/>
                <w:rtl w:val="0"/>
              </w:rPr>
              <w:t xml:space="preserve">Learn the basics of computer science and internet safety. At the end of the course, create your very own game or story you can share.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hyperlink r:id="rId15">
              <w:r w:rsidDel="00000000" w:rsidR="00000000" w:rsidRPr="00000000">
                <w:rPr>
                  <w:rFonts w:ascii="Calibri" w:cs="Calibri" w:eastAsia="Calibri" w:hAnsi="Calibri"/>
                  <w:color w:val="1155cc"/>
                  <w:sz w:val="18"/>
                  <w:szCs w:val="18"/>
                  <w:u w:val="single"/>
                  <w:rtl w:val="0"/>
                </w:rPr>
                <w:t xml:space="preserve">https://code.org/hourofcode/overview</w:t>
              </w:r>
            </w:hyperlink>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18"/>
                <w:szCs w:val="18"/>
                <w:highlight w:val="white"/>
                <w:rtl w:val="0"/>
              </w:rPr>
              <w:t xml:space="preserve">The </w:t>
            </w:r>
            <w:hyperlink r:id="rId16">
              <w:r w:rsidDel="00000000" w:rsidR="00000000" w:rsidRPr="00000000">
                <w:rPr>
                  <w:rFonts w:ascii="Calibri" w:cs="Calibri" w:eastAsia="Calibri" w:hAnsi="Calibri"/>
                  <w:sz w:val="18"/>
                  <w:szCs w:val="18"/>
                  <w:highlight w:val="white"/>
                  <w:rtl w:val="0"/>
                </w:rPr>
                <w:t xml:space="preserve">Hour of Code</w:t>
              </w:r>
            </w:hyperlink>
            <w:r w:rsidDel="00000000" w:rsidR="00000000" w:rsidRPr="00000000">
              <w:rPr>
                <w:rFonts w:ascii="Calibri" w:cs="Calibri" w:eastAsia="Calibri" w:hAnsi="Calibri"/>
                <w:sz w:val="18"/>
                <w:szCs w:val="18"/>
                <w:highlight w:val="white"/>
                <w:rtl w:val="0"/>
              </w:rPr>
              <w:t xml:space="preserve"> is a global movement reaching tens of millions of students in 180+ countries.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sz w:val="18"/>
                <w:szCs w:val="18"/>
              </w:rPr>
            </w:pPr>
            <w:hyperlink r:id="rId17">
              <w:r w:rsidDel="00000000" w:rsidR="00000000" w:rsidRPr="00000000">
                <w:rPr>
                  <w:rFonts w:ascii="Calibri" w:cs="Calibri" w:eastAsia="Calibri" w:hAnsi="Calibri"/>
                  <w:color w:val="1155cc"/>
                  <w:sz w:val="18"/>
                  <w:szCs w:val="18"/>
                  <w:u w:val="single"/>
                  <w:rtl w:val="0"/>
                </w:rPr>
                <w:t xml:space="preserve">https://www.abcya.com/</w:t>
              </w:r>
            </w:hyperlink>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18"/>
                <w:szCs w:val="18"/>
                <w:highlight w:val="white"/>
                <w:rtl w:val="0"/>
              </w:rPr>
              <w:t xml:space="preserve">ABCya provides over 400 fun and educational games for grades PreK through 6.. Games are categorized by grade and subject.</w:t>
            </w:r>
            <w:r w:rsidDel="00000000" w:rsidR="00000000" w:rsidRPr="00000000">
              <w:rPr>
                <w:rtl w:val="0"/>
              </w:rPr>
            </w:r>
          </w:p>
        </w:tc>
      </w:tr>
      <w:tr>
        <w:trPr>
          <w:trHeight w:val="16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hyperlink r:id="rId18">
              <w:r w:rsidDel="00000000" w:rsidR="00000000" w:rsidRPr="00000000">
                <w:rPr>
                  <w:rFonts w:ascii="Calibri" w:cs="Calibri" w:eastAsia="Calibri" w:hAnsi="Calibri"/>
                  <w:color w:val="1155cc"/>
                  <w:sz w:val="18"/>
                  <w:szCs w:val="18"/>
                  <w:u w:val="single"/>
                  <w:rtl w:val="0"/>
                </w:rPr>
                <w:t xml:space="preserve">https://www.abcya.com/</w:t>
              </w:r>
            </w:hyperlink>
            <w:r w:rsidDel="00000000" w:rsidR="00000000" w:rsidRPr="00000000">
              <w:rPr>
                <w:rFonts w:ascii="Calibri" w:cs="Calibri" w:eastAsia="Calibri" w:hAnsi="Calibri"/>
                <w:sz w:val="18"/>
                <w:szCs w:val="18"/>
                <w:highlight w:val="white"/>
                <w:rtl w:val="0"/>
              </w:rPr>
              <w:t xml:space="preserve"> ABCya provides over 400 fun and educational games for grades PreK through 6.. Games are categorized by grade and subject.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rPr>
            </w:pPr>
            <w:hyperlink r:id="rId19">
              <w:r w:rsidDel="00000000" w:rsidR="00000000" w:rsidRPr="00000000">
                <w:rPr>
                  <w:rFonts w:ascii="Calibri" w:cs="Calibri" w:eastAsia="Calibri" w:hAnsi="Calibri"/>
                  <w:color w:val="1155cc"/>
                  <w:sz w:val="18"/>
                  <w:szCs w:val="18"/>
                  <w:u w:val="single"/>
                  <w:rtl w:val="0"/>
                </w:rPr>
                <w:t xml:space="preserve">https://www.scratchjr.org/teach/activities</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Each of these activities gives you a quick way to learn how to do new things with ScratchJr. They are listed here in order of simplest to hardest.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Calibri" w:cs="Calibri" w:eastAsia="Calibri" w:hAnsi="Calibri"/>
                <w:sz w:val="18"/>
                <w:szCs w:val="18"/>
              </w:rPr>
            </w:pPr>
            <w:hyperlink r:id="rId20">
              <w:r w:rsidDel="00000000" w:rsidR="00000000" w:rsidRPr="00000000">
                <w:rPr>
                  <w:rFonts w:ascii="Calibri" w:cs="Calibri" w:eastAsia="Calibri" w:hAnsi="Calibri"/>
                  <w:color w:val="1155cc"/>
                  <w:sz w:val="18"/>
                  <w:szCs w:val="18"/>
                  <w:u w:val="single"/>
                  <w:rtl w:val="0"/>
                </w:rPr>
                <w:t xml:space="preserve">https://scratch.mit.edu/about</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shd w:fill="fcfcfc" w:val="clear"/>
                <w:rtl w:val="0"/>
              </w:rPr>
              <w:t xml:space="preserve">With Scratch, you can program your own interactive stories, games, and animations — and share your creations with others in the online community.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ONLINE SAFETY KIDS:</w:t>
            </w:r>
            <w:r w:rsidDel="00000000" w:rsidR="00000000" w:rsidRPr="00000000">
              <w:rPr>
                <w:rFonts w:ascii="Calibri" w:cs="Calibri" w:eastAsia="Calibri" w:hAnsi="Calibri"/>
                <w:sz w:val="18"/>
                <w:szCs w:val="18"/>
                <w:rtl w:val="0"/>
              </w:rPr>
              <w:t xml:space="preserve"> </w:t>
            </w:r>
            <w:hyperlink r:id="rId21">
              <w:r w:rsidDel="00000000" w:rsidR="00000000" w:rsidRPr="00000000">
                <w:rPr>
                  <w:rFonts w:ascii="Calibri" w:cs="Calibri" w:eastAsia="Calibri" w:hAnsi="Calibri"/>
                  <w:color w:val="1155cc"/>
                  <w:sz w:val="18"/>
                  <w:szCs w:val="18"/>
                  <w:u w:val="single"/>
                  <w:rtl w:val="0"/>
                </w:rPr>
                <w:t xml:space="preserve">https://www.esafety.gov.au/kids</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SAFETY PARENTS: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hyperlink r:id="rId22">
              <w:r w:rsidDel="00000000" w:rsidR="00000000" w:rsidRPr="00000000">
                <w:rPr>
                  <w:rFonts w:ascii="Calibri" w:cs="Calibri" w:eastAsia="Calibri" w:hAnsi="Calibri"/>
                  <w:color w:val="1155cc"/>
                  <w:sz w:val="18"/>
                  <w:szCs w:val="18"/>
                  <w:u w:val="single"/>
                  <w:rtl w:val="0"/>
                </w:rPr>
                <w:t xml:space="preserve">https://www.esafety.gov.au/parents</w:t>
              </w:r>
            </w:hyperlink>
            <w:r w:rsidDel="00000000" w:rsidR="00000000" w:rsidRPr="00000000">
              <w:rPr>
                <w:rtl w:val="0"/>
              </w:rPr>
            </w:r>
          </w:p>
        </w:tc>
      </w:tr>
    </w:tbl>
    <w:p w:rsidR="00000000" w:rsidDel="00000000" w:rsidP="00000000" w:rsidRDefault="00000000" w:rsidRPr="00000000" w14:paraId="0000002B">
      <w:pPr>
        <w:rPr>
          <w:sz w:val="16"/>
          <w:szCs w:val="16"/>
        </w:rPr>
      </w:pPr>
      <w:r w:rsidDel="00000000" w:rsidR="00000000" w:rsidRPr="00000000">
        <w:rPr>
          <w:rtl w:val="0"/>
        </w:rPr>
      </w:r>
    </w:p>
    <w:sectPr>
      <w:pgSz w:h="16838" w:w="11906"/>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cratch.mit.edu/about" TargetMode="External"/><Relationship Id="rId11" Type="http://schemas.openxmlformats.org/officeDocument/2006/relationships/hyperlink" Target="https://www.youtube.com/channel/UCJyEBMU1xVP2be1-AoGS1BA" TargetMode="External"/><Relationship Id="rId22" Type="http://schemas.openxmlformats.org/officeDocument/2006/relationships/hyperlink" Target="https://www.esafety.gov.au/parents" TargetMode="External"/><Relationship Id="rId10" Type="http://schemas.openxmlformats.org/officeDocument/2006/relationships/hyperlink" Target="https://hourofcode.com/" TargetMode="External"/><Relationship Id="rId21" Type="http://schemas.openxmlformats.org/officeDocument/2006/relationships/hyperlink" Target="https://www.esafety.gov.au/kids" TargetMode="External"/><Relationship Id="rId13" Type="http://schemas.openxmlformats.org/officeDocument/2006/relationships/hyperlink" Target="https://www.scratchjr.org/teach/activities" TargetMode="External"/><Relationship Id="rId12" Type="http://schemas.openxmlformats.org/officeDocument/2006/relationships/hyperlink" Target="https://fuse.education.vic.gov.au/Prim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de.org/hourofcode/overview" TargetMode="External"/><Relationship Id="rId15" Type="http://schemas.openxmlformats.org/officeDocument/2006/relationships/hyperlink" Target="https://code.org/hourofcode/overview" TargetMode="External"/><Relationship Id="rId14" Type="http://schemas.openxmlformats.org/officeDocument/2006/relationships/hyperlink" Target="https://studio.code.org/s/express-2019" TargetMode="External"/><Relationship Id="rId17" Type="http://schemas.openxmlformats.org/officeDocument/2006/relationships/hyperlink" Target="https://www.abcya.com/" TargetMode="External"/><Relationship Id="rId16" Type="http://schemas.openxmlformats.org/officeDocument/2006/relationships/hyperlink" Target="https://hourofcode.com/" TargetMode="External"/><Relationship Id="rId5" Type="http://schemas.openxmlformats.org/officeDocument/2006/relationships/styles" Target="styles.xml"/><Relationship Id="rId19" Type="http://schemas.openxmlformats.org/officeDocument/2006/relationships/hyperlink" Target="https://www.scratchjr.org/teach/activities" TargetMode="External"/><Relationship Id="rId6" Type="http://schemas.openxmlformats.org/officeDocument/2006/relationships/image" Target="media/image1.png"/><Relationship Id="rId18" Type="http://schemas.openxmlformats.org/officeDocument/2006/relationships/hyperlink" Target="https://www.abcya.com/" TargetMode="External"/><Relationship Id="rId7" Type="http://schemas.openxmlformats.org/officeDocument/2006/relationships/hyperlink" Target="mailto:allison.borg@hestalbanssth.catholic.edu.au" TargetMode="External"/><Relationship Id="rId8" Type="http://schemas.openxmlformats.org/officeDocument/2006/relationships/hyperlink" Target="https://studio.code.org/s/pre-expres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